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vertAlign w:val="baseline"/>
          <w:rtl w:val="0"/>
        </w:rPr>
        <w:t xml:space="preserve">7:00 p.m., Monday, June 8, 2009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Roll Call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Reports and Communications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Recognition of Austin Larson, Student Member of 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Presentation on changes to 2009-2010 Parent-Student handbooks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52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(Mr. Berry, Mrs. Baumbach, Mr. Smith)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5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Approval of Expenditures/Payroll for May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Curriculum/Programs 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Finance/Negotiations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  VI.</w:t>
        <w:tab/>
        <w:t xml:space="preserve">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 </w:t>
        <w:tab/>
        <w:tab/>
        <w:t xml:space="preserve">           A.  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 xml:space="preserve">   B.   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 xml:space="preserve">                    </w:t>
        <w:tab/>
        <w:t xml:space="preserve">        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left="153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Approve purchase of science curriculum/textbooks – Gayle Sharkey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Approve Parent-Student Handbooks for the 2009-2010 school year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Review and Approve Board Policy 604.03 – Special Education  Policies and Procedures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Approve Board Policy 504.17 – Bullying – 2</w:t>
      </w: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superscript"/>
          <w:rtl w:val="0"/>
        </w:rPr>
        <w:t xml:space="preserve">nd</w:t>
      </w: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Reading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Accept resignation from Carolyn Klimper, ELL Director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Approve contract for Debbie Arp, Junior High Resource Teacher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Approve contract for Ryan Goetsch, Senior High Resource Teacher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Approve contract for Matt Owens, Industrial Technology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Approve contract for Susan Yates, Social Studies @ Senior High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   </w:t>
        <w:tab/>
        <w:t xml:space="preserve">    IX.</w:t>
        <w:tab/>
        <w:t xml:space="preserve"> 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tabs>
          <w:tab w:val="left" w:pos="720"/>
        </w:tabs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X.            Adjournment</w:t>
      </w:r>
    </w:p>
    <w:sectPr>
      <w:footerReference r:id="rId5" w:type="default"/>
      <w:pgSz w:h="15840" w:w="12240"/>
      <w:pgMar w:bottom="1440" w:top="720" w:left="72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  <w:font w:name="Cambr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530" w:firstLine="8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530" w:firstLine="8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53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53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